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3F33B0" w:rsidRDefault="00CE04EF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b/>
          <w:noProof/>
          <w:lang w:eastAsia="ro-RO"/>
        </w:rPr>
        <w:pict>
          <v:group id="Group 7" o:spid="_x0000_s1029" style="position:absolute;left:0;text-align:left;margin-left:-12.15pt;margin-top:9.1pt;width:515.65pt;height:79.35pt;z-index:251664384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31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720B43">
        <w:rPr>
          <w:rFonts w:ascii="Georgia" w:hAnsi="Georgia" w:cs="Times New Roman"/>
          <w:b/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80352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D20CCD" w:rsidP="00FA7E4E">
      <w:pPr>
        <w:spacing w:line="288" w:lineRule="auto"/>
        <w:rPr>
          <w:rFonts w:ascii="Georgia" w:hAnsi="Georgia"/>
        </w:rPr>
      </w:pPr>
      <w:r w:rsidRPr="00D20CCD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18.9pt;margin-top:8.7pt;width:293.1pt;height:18pt;z-index:251660288;visibility:visible;mso-width-relative:margin" filled="f" stroked="f">
            <v:path arrowok="t"/>
            <v:textbox>
              <w:txbxContent>
                <w:p w:rsidR="003C4D81" w:rsidRPr="00A63DB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3F33B0" w:rsidRDefault="00D20CCD" w:rsidP="00FA7E4E">
      <w:pPr>
        <w:spacing w:line="288" w:lineRule="auto"/>
        <w:rPr>
          <w:rFonts w:ascii="Georgia" w:hAnsi="Georgia"/>
        </w:rPr>
      </w:pPr>
      <w:r w:rsidRPr="00D20CCD">
        <w:rPr>
          <w:rFonts w:ascii="Georgia" w:hAnsi="Georgia"/>
          <w:noProof/>
          <w:sz w:val="20"/>
          <w:szCs w:val="20"/>
        </w:rPr>
        <w:pict>
          <v:shape id="Text Box 3" o:spid="_x0000_s1027" type="#_x0000_t202" style="position:absolute;left:0;text-align:left;margin-left:359.6pt;margin-top:11.1pt;width:159.05pt;height: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" filled="f" stroked="f">
            <v:path arrowok="t"/>
            <v:textbox>
              <w:txbxContent>
                <w:p w:rsidR="009421DB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DEPARTAMENTUL </w:t>
                  </w:r>
                </w:p>
                <w:p w:rsidR="003C4D81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DE</w:t>
                  </w:r>
                  <w:r w:rsidR="0060480C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  <w:r w:rsidR="00681A3D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ECONOMIE POLITICĂ</w:t>
                  </w:r>
                </w:p>
                <w:p w:rsidR="003C4D81" w:rsidRPr="00DE2ED0" w:rsidRDefault="003C4D81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0"/>
                      <w:szCs w:val="10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56FAD" w:rsidRDefault="008E6C52" w:rsidP="00975BD9">
      <w:pPr>
        <w:spacing w:line="312" w:lineRule="auto"/>
        <w:rPr>
          <w:rFonts w:ascii="Georgia" w:hAnsi="Georgia"/>
          <w:sz w:val="20"/>
          <w:szCs w:val="20"/>
        </w:rPr>
      </w:pPr>
    </w:p>
    <w:p w:rsidR="00356FAD" w:rsidRDefault="00356FAD" w:rsidP="00356FAD">
      <w:pPr>
        <w:tabs>
          <w:tab w:val="left" w:pos="5812"/>
        </w:tabs>
        <w:spacing w:line="360" w:lineRule="auto"/>
        <w:rPr>
          <w:rFonts w:ascii="Georgia" w:hAnsi="Georgia"/>
          <w:b/>
          <w:iCs/>
          <w:sz w:val="20"/>
          <w:szCs w:val="20"/>
        </w:rPr>
      </w:pP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>Programul de studi</w:t>
      </w:r>
      <w:r>
        <w:rPr>
          <w:rFonts w:ascii="Georgia" w:hAnsi="Georgia"/>
          <w:b/>
          <w:iCs/>
          <w:sz w:val="20"/>
          <w:szCs w:val="20"/>
        </w:rPr>
        <w:t>u:</w:t>
      </w: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 xml:space="preserve"> ECONOMIE </w:t>
      </w:r>
      <w:r w:rsidR="00E16DFA">
        <w:rPr>
          <w:rFonts w:ascii="Georgia" w:eastAsia="Lucida Sans Unicode" w:hAnsi="Georgia" w:cs="Times New Roman"/>
          <w:b/>
          <w:iCs/>
          <w:sz w:val="20"/>
          <w:szCs w:val="20"/>
        </w:rPr>
        <w:t>GENERALĂ</w:t>
      </w:r>
    </w:p>
    <w:p w:rsidR="00356FAD" w:rsidRPr="00356FAD" w:rsidRDefault="00356FAD" w:rsidP="00356FAD">
      <w:pPr>
        <w:tabs>
          <w:tab w:val="left" w:pos="5812"/>
        </w:tabs>
        <w:spacing w:line="360" w:lineRule="auto"/>
        <w:rPr>
          <w:rFonts w:ascii="Georgia" w:eastAsia="Lucida Sans Unicode" w:hAnsi="Georgia" w:cs="Times New Roman"/>
          <w:b/>
          <w:iCs/>
          <w:sz w:val="20"/>
          <w:szCs w:val="20"/>
        </w:rPr>
      </w:pPr>
      <w:r w:rsidRPr="00356FAD"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  <w:t>Proba I</w:t>
      </w:r>
      <w:r>
        <w:rPr>
          <w:rFonts w:ascii="Georgia" w:hAnsi="Georgia"/>
          <w:b/>
          <w:iCs/>
          <w:sz w:val="20"/>
          <w:szCs w:val="20"/>
          <w:lang w:val="it-IT"/>
        </w:rPr>
        <w:t xml:space="preserve"> </w:t>
      </w:r>
      <w:r w:rsidRPr="00356FAD">
        <w:rPr>
          <w:rFonts w:ascii="Georgia" w:hAnsi="Georgia"/>
          <w:iCs/>
          <w:sz w:val="20"/>
          <w:szCs w:val="20"/>
          <w:lang w:val="it-IT"/>
        </w:rPr>
        <w:t>-</w:t>
      </w:r>
      <w:r w:rsidRPr="00356FAD">
        <w:rPr>
          <w:rFonts w:ascii="Georgia" w:eastAsia="Lucida Sans Unicode" w:hAnsi="Georgia" w:cs="Times New Roman"/>
          <w:iCs/>
          <w:sz w:val="20"/>
          <w:szCs w:val="20"/>
          <w:lang w:val="it-IT"/>
        </w:rPr>
        <w:t xml:space="preserve"> Evaluarea cunoştinţelor fundamentale şi de specialitate:</w:t>
      </w:r>
      <w:r w:rsidRPr="00356FAD">
        <w:rPr>
          <w:rFonts w:ascii="Georgia" w:hAnsi="Georgia"/>
          <w:b/>
          <w:i/>
          <w:sz w:val="20"/>
          <w:szCs w:val="20"/>
        </w:rPr>
        <w:t xml:space="preserve"> </w:t>
      </w:r>
      <w:r w:rsidR="00E16DFA" w:rsidRPr="00E16DFA">
        <w:rPr>
          <w:rFonts w:ascii="Georgia" w:eastAsia="Lucida Sans Unicode" w:hAnsi="Georgia" w:cs="Times New Roman"/>
          <w:b/>
          <w:iCs/>
          <w:sz w:val="20"/>
          <w:szCs w:val="20"/>
        </w:rPr>
        <w:t>FUNDAMENTE ALE TEORIEI ECONOMICE</w:t>
      </w:r>
    </w:p>
    <w:p w:rsidR="00356FAD" w:rsidRP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pStyle w:val="Default"/>
        <w:spacing w:line="276" w:lineRule="auto"/>
        <w:jc w:val="center"/>
        <w:rPr>
          <w:rFonts w:ascii="Georgia" w:hAnsi="Georgia"/>
        </w:rPr>
      </w:pPr>
      <w:r w:rsidRPr="00356FAD">
        <w:rPr>
          <w:rFonts w:ascii="Georgia" w:hAnsi="Georgia"/>
          <w:b/>
          <w:bCs/>
        </w:rPr>
        <w:t xml:space="preserve">TEMATICA ŞI BIBLIOGRAFIA 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iCs/>
          <w:sz w:val="24"/>
          <w:szCs w:val="24"/>
          <w:lang w:val="it-IT"/>
        </w:rPr>
      </w:pP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pentru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examenul de licenţă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iCs/>
          <w:sz w:val="24"/>
          <w:szCs w:val="24"/>
          <w:lang w:val="it-IT"/>
        </w:rPr>
      </w:pP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sesiunea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iulie 202</w:t>
      </w:r>
      <w:r w:rsidR="00CE04EF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4</w:t>
      </w: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 şi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februarie 202</w:t>
      </w:r>
      <w:r w:rsidR="00CE04EF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5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B72EB7" w:rsidRDefault="00356FAD" w:rsidP="00B72EB7">
      <w:pPr>
        <w:tabs>
          <w:tab w:val="left" w:pos="5812"/>
        </w:tabs>
        <w:spacing w:line="276" w:lineRule="auto"/>
        <w:rPr>
          <w:rFonts w:ascii="Georgia" w:eastAsia="Lucida Sans Unicode" w:hAnsi="Georgia" w:cs="Times New Roman"/>
          <w:b/>
          <w:i/>
          <w:sz w:val="20"/>
          <w:szCs w:val="20"/>
          <w:u w:val="single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CONCURENȚĂ ȘI MONOPOL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Echilibrul pe piața cu concurență perfectă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Echilibrul în condiții de monopol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PIEȚE DE OLIGOPOL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Fundamente formale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Modele de piață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 xml:space="preserve"> </w:t>
      </w: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CONCURENȚA ȘI DECIZII LA NIVEL DE FIRMA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Concurența și ciclul de viață a produselor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Indicatori de apreciere a gradului de concurență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Strategii concurențiale microeconomice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Incertitudine și risc in decizia economică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PRODUCȚIE ȘI COST ÎN ANALIZA ECONOMICĂ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Evoluția costurilor pe termen lung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Randamente de scară (de dimensiune)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Funcțiile de producție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ECHILIBRUL OFERTEI ȘI CERERII AGREGATE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Oferta agregată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Cererea agregată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Efecte dinamice ale politicilor macroeconomice în modelul AD-AS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INFLAȚIA, INFLAȚIA AȘTEPTATĂ ȘI CURBA LUI PHILIPS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Cauze ale inflației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Mecanisme inflaționiste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Curba lui Philips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Curba Philips modernă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STAT ȘI ECONOMIE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Funcția de alocare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lastRenderedPageBreak/>
        <w:t>Funcția de stabilizare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Distribuirea și redistribuirea veniturilor</w:t>
      </w:r>
    </w:p>
    <w:p w:rsidR="00B72EB7" w:rsidRPr="00B72EB7" w:rsidRDefault="00B72EB7" w:rsidP="00B72EB7">
      <w:pPr>
        <w:pStyle w:val="ListParagraph"/>
        <w:spacing w:line="276" w:lineRule="auto"/>
        <w:ind w:left="1429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CREȘTERE ECONOMICĂ ȘI DEZVOLTARE ECONOMICĂ</w:t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Delimitări conceptuale ale creşterii și dezvoltării economice</w:t>
      </w:r>
      <w:r w:rsidRPr="00B72EB7">
        <w:rPr>
          <w:rFonts w:ascii="Georgia" w:hAnsi="Georgia"/>
          <w:webHidden/>
          <w:sz w:val="20"/>
          <w:szCs w:val="20"/>
        </w:rPr>
        <w:tab/>
      </w:r>
    </w:p>
    <w:p w:rsidR="00B72EB7" w:rsidRPr="00B72EB7" w:rsidRDefault="00B72EB7" w:rsidP="00B72EB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>Teorii şi modele de creştere economică</w:t>
      </w:r>
    </w:p>
    <w:p w:rsidR="00B72EB7" w:rsidRPr="00B72EB7" w:rsidRDefault="00B72EB7" w:rsidP="00B72EB7">
      <w:pPr>
        <w:pStyle w:val="ListParagraph"/>
        <w:spacing w:line="276" w:lineRule="auto"/>
        <w:ind w:left="1440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spacing w:line="276" w:lineRule="auto"/>
        <w:ind w:left="1440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spacing w:line="276" w:lineRule="auto"/>
        <w:ind w:left="1440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spacing w:line="276" w:lineRule="auto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>BIBLIOGRAFIE</w:t>
      </w:r>
      <w:r>
        <w:rPr>
          <w:rFonts w:ascii="Georgia" w:hAnsi="Georgia"/>
          <w:b/>
          <w:sz w:val="20"/>
          <w:szCs w:val="20"/>
        </w:rPr>
        <w:t>:</w:t>
      </w:r>
    </w:p>
    <w:p w:rsidR="00B72EB7" w:rsidRPr="00B72EB7" w:rsidRDefault="00B72EB7" w:rsidP="00B72EB7">
      <w:pPr>
        <w:pStyle w:val="ListParagraph"/>
        <w:spacing w:line="276" w:lineRule="auto"/>
        <w:ind w:left="0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ListParagraph"/>
        <w:numPr>
          <w:ilvl w:val="0"/>
          <w:numId w:val="24"/>
        </w:numPr>
        <w:spacing w:before="120" w:line="276" w:lineRule="auto"/>
        <w:ind w:left="426" w:hanging="284"/>
        <w:contextualSpacing w:val="0"/>
        <w:rPr>
          <w:rFonts w:ascii="Georgia" w:hAnsi="Georgia"/>
          <w:b/>
          <w:sz w:val="20"/>
          <w:szCs w:val="20"/>
        </w:rPr>
      </w:pPr>
      <w:r w:rsidRPr="00B72EB7">
        <w:rPr>
          <w:rFonts w:ascii="Georgia" w:hAnsi="Georgia"/>
          <w:b/>
          <w:sz w:val="20"/>
          <w:szCs w:val="20"/>
        </w:rPr>
        <w:t xml:space="preserve">Bodea, G., Pop Silaghi M., Cocioc, P., </w:t>
      </w:r>
      <w:r w:rsidRPr="00B72EB7">
        <w:rPr>
          <w:rFonts w:ascii="Georgia" w:hAnsi="Georgia"/>
          <w:b/>
          <w:i/>
          <w:sz w:val="20"/>
          <w:szCs w:val="20"/>
        </w:rPr>
        <w:t>Principii ale științei economice</w:t>
      </w:r>
      <w:r w:rsidRPr="00B72EB7">
        <w:rPr>
          <w:rFonts w:ascii="Georgia" w:hAnsi="Georgia"/>
          <w:b/>
          <w:sz w:val="20"/>
          <w:szCs w:val="20"/>
        </w:rPr>
        <w:t>, Cluj-Napoca, Editura EFES, 2016.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 xml:space="preserve">Albu, C., </w:t>
      </w:r>
      <w:r w:rsidRPr="00B72EB7">
        <w:rPr>
          <w:rFonts w:ascii="Georgia" w:hAnsi="Georgia"/>
          <w:i/>
          <w:sz w:val="20"/>
          <w:szCs w:val="20"/>
        </w:rPr>
        <w:t>Comportamentul microeconomic al agenților economici în condiții de piață-Aplicații</w:t>
      </w:r>
      <w:r w:rsidRPr="00B72EB7">
        <w:rPr>
          <w:rFonts w:ascii="Georgia" w:hAnsi="Georgia"/>
          <w:sz w:val="20"/>
          <w:szCs w:val="20"/>
        </w:rPr>
        <w:t xml:space="preserve">, București, ASE (format digital: </w:t>
      </w:r>
      <w:hyperlink r:id="rId10" w:history="1">
        <w:r w:rsidRPr="00B72EB7">
          <w:rPr>
            <w:rStyle w:val="Hyperlink"/>
            <w:rFonts w:ascii="Georgia" w:hAnsi="Georgia"/>
            <w:sz w:val="20"/>
            <w:szCs w:val="20"/>
          </w:rPr>
          <w:t>www.biblioteca-digitala.ase.ro/biblioteca</w:t>
        </w:r>
      </w:hyperlink>
      <w:r w:rsidRPr="00B72EB7">
        <w:rPr>
          <w:rFonts w:ascii="Georgia" w:hAnsi="Georgia"/>
          <w:sz w:val="20"/>
          <w:szCs w:val="20"/>
        </w:rPr>
        <w:t xml:space="preserve">). 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 xml:space="preserve">Băcescu, M., Băcescu-Cărbunaru, A,, </w:t>
      </w:r>
      <w:r w:rsidRPr="00B72EB7">
        <w:rPr>
          <w:rFonts w:ascii="Georgia" w:hAnsi="Georgia"/>
          <w:i/>
          <w:sz w:val="20"/>
          <w:szCs w:val="20"/>
        </w:rPr>
        <w:t>Macroeconomie şi politici macroeconomice</w:t>
      </w:r>
      <w:r w:rsidRPr="00B72EB7">
        <w:rPr>
          <w:rFonts w:ascii="Georgia" w:hAnsi="Georgia"/>
          <w:sz w:val="20"/>
          <w:szCs w:val="20"/>
        </w:rPr>
        <w:t>, Editura All, 1998 (p.561-564; 752-756).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 xml:space="preserve">Bodea, G., </w:t>
      </w:r>
      <w:r w:rsidRPr="00B72EB7">
        <w:rPr>
          <w:rFonts w:ascii="Georgia" w:hAnsi="Georgia"/>
          <w:i/>
          <w:sz w:val="20"/>
          <w:szCs w:val="20"/>
        </w:rPr>
        <w:t>Microeconomie: principiile şi mecanismele jocului</w:t>
      </w:r>
      <w:r w:rsidRPr="00B72EB7">
        <w:rPr>
          <w:rFonts w:ascii="Georgia" w:hAnsi="Georgia"/>
          <w:sz w:val="20"/>
          <w:szCs w:val="20"/>
        </w:rPr>
        <w:t>, Cluj-Napoca, Ed. Presa Universitară Clujeană, 2002 (p.7-36; 219-242).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</w:rPr>
      </w:pPr>
      <w:r w:rsidRPr="00B72EB7">
        <w:rPr>
          <w:rFonts w:ascii="Georgia" w:hAnsi="Georgia"/>
          <w:sz w:val="20"/>
          <w:szCs w:val="20"/>
        </w:rPr>
        <w:t xml:space="preserve">Cocioc, P., Jula, O., </w:t>
      </w:r>
      <w:r w:rsidRPr="00B72EB7">
        <w:rPr>
          <w:rFonts w:ascii="Georgia" w:hAnsi="Georgia"/>
          <w:i/>
          <w:sz w:val="20"/>
          <w:szCs w:val="20"/>
        </w:rPr>
        <w:t>Seminarii de microeconomie</w:t>
      </w:r>
      <w:r w:rsidRPr="00B72EB7">
        <w:rPr>
          <w:rFonts w:ascii="Georgia" w:hAnsi="Georgia"/>
          <w:sz w:val="20"/>
          <w:szCs w:val="20"/>
        </w:rPr>
        <w:t xml:space="preserve">, Cluj-Napoca, Ed.Risoprint, 2010. 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pacing w:val="-2"/>
          <w:sz w:val="20"/>
          <w:szCs w:val="20"/>
        </w:rPr>
      </w:pPr>
      <w:r w:rsidRPr="00B72EB7">
        <w:rPr>
          <w:rFonts w:ascii="Georgia" w:hAnsi="Georgia"/>
          <w:spacing w:val="-2"/>
          <w:sz w:val="20"/>
          <w:szCs w:val="20"/>
        </w:rPr>
        <w:t xml:space="preserve">Gregory Mankiw, N., </w:t>
      </w:r>
      <w:r w:rsidRPr="00B72EB7">
        <w:rPr>
          <w:rFonts w:ascii="Georgia" w:hAnsi="Georgia"/>
          <w:i/>
          <w:spacing w:val="-2"/>
          <w:sz w:val="20"/>
          <w:szCs w:val="20"/>
        </w:rPr>
        <w:t>Macroeconomics</w:t>
      </w:r>
      <w:r w:rsidRPr="00B72EB7">
        <w:rPr>
          <w:rFonts w:ascii="Georgia" w:hAnsi="Georgia"/>
          <w:spacing w:val="-2"/>
          <w:sz w:val="20"/>
          <w:szCs w:val="20"/>
        </w:rPr>
        <w:t>, 6</w:t>
      </w:r>
      <w:r w:rsidRPr="00B72EB7">
        <w:rPr>
          <w:rFonts w:ascii="Georgia" w:hAnsi="Georgia"/>
          <w:spacing w:val="-2"/>
          <w:sz w:val="20"/>
          <w:szCs w:val="20"/>
          <w:vertAlign w:val="superscript"/>
        </w:rPr>
        <w:t>th</w:t>
      </w:r>
      <w:r w:rsidRPr="00B72EB7">
        <w:rPr>
          <w:rFonts w:ascii="Georgia" w:hAnsi="Georgia"/>
          <w:spacing w:val="-2"/>
          <w:sz w:val="20"/>
          <w:szCs w:val="20"/>
        </w:rPr>
        <w:t xml:space="preserve"> ed., New York, Worth Publishers, 2008 (p.347-374).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  <w:lang w:val="it-IT"/>
        </w:rPr>
      </w:pPr>
      <w:r w:rsidRPr="00B72EB7">
        <w:rPr>
          <w:rFonts w:ascii="Georgia" w:hAnsi="Georgia"/>
          <w:sz w:val="20"/>
          <w:szCs w:val="20"/>
          <w:lang w:val="it-IT"/>
        </w:rPr>
        <w:t xml:space="preserve">Pop Silaghi, M. I., </w:t>
      </w:r>
      <w:r w:rsidRPr="00B72EB7">
        <w:rPr>
          <w:rFonts w:ascii="Georgia" w:hAnsi="Georgia"/>
          <w:i/>
          <w:sz w:val="20"/>
          <w:szCs w:val="20"/>
          <w:lang w:val="it-IT"/>
        </w:rPr>
        <w:t>România în tranziţie. Comerţul exterior şi creşterea economică</w:t>
      </w:r>
      <w:r w:rsidRPr="00B72EB7">
        <w:rPr>
          <w:rFonts w:ascii="Georgia" w:hAnsi="Georgia"/>
          <w:sz w:val="20"/>
          <w:szCs w:val="20"/>
          <w:lang w:val="it-IT"/>
        </w:rPr>
        <w:t>, București, Ed. Economică, 2006 (p.27-54).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  <w:lang w:val="it-IT"/>
        </w:rPr>
      </w:pPr>
      <w:r w:rsidRPr="00B72EB7">
        <w:rPr>
          <w:rFonts w:ascii="Georgia" w:hAnsi="Georgia"/>
          <w:sz w:val="20"/>
          <w:szCs w:val="20"/>
          <w:lang w:val="it-IT"/>
        </w:rPr>
        <w:t>Romer, D.,</w:t>
      </w:r>
      <w:r w:rsidRPr="00B72EB7">
        <w:rPr>
          <w:rFonts w:ascii="Georgia" w:hAnsi="Georgia"/>
          <w:i/>
          <w:sz w:val="20"/>
          <w:szCs w:val="20"/>
          <w:lang w:val="it-IT"/>
        </w:rPr>
        <w:t xml:space="preserve"> Advanced Macroeconomics</w:t>
      </w:r>
      <w:r w:rsidRPr="00B72EB7">
        <w:rPr>
          <w:rFonts w:ascii="Georgia" w:hAnsi="Georgia"/>
          <w:sz w:val="20"/>
          <w:szCs w:val="20"/>
          <w:lang w:val="it-IT"/>
        </w:rPr>
        <w:t>, 2</w:t>
      </w:r>
      <w:r w:rsidRPr="00B72EB7">
        <w:rPr>
          <w:rFonts w:ascii="Georgia" w:hAnsi="Georgia"/>
          <w:sz w:val="20"/>
          <w:szCs w:val="20"/>
          <w:vertAlign w:val="superscript"/>
          <w:lang w:val="it-IT"/>
        </w:rPr>
        <w:t>nd</w:t>
      </w:r>
      <w:r w:rsidRPr="00B72EB7">
        <w:rPr>
          <w:rFonts w:ascii="Georgia" w:hAnsi="Georgia"/>
          <w:sz w:val="20"/>
          <w:szCs w:val="20"/>
          <w:lang w:val="it-IT"/>
        </w:rPr>
        <w:t xml:space="preserve"> ed., Boston, McGrawHill, 1998 (p.388-403).</w:t>
      </w:r>
    </w:p>
    <w:p w:rsidR="00B72EB7" w:rsidRPr="00B72EB7" w:rsidRDefault="00B72EB7" w:rsidP="00B72EB7">
      <w:pPr>
        <w:numPr>
          <w:ilvl w:val="0"/>
          <w:numId w:val="24"/>
        </w:numPr>
        <w:spacing w:before="120" w:line="276" w:lineRule="auto"/>
        <w:ind w:left="426" w:hanging="284"/>
        <w:rPr>
          <w:rFonts w:ascii="Georgia" w:hAnsi="Georgia"/>
          <w:sz w:val="20"/>
          <w:szCs w:val="20"/>
          <w:lang w:val="it-IT"/>
        </w:rPr>
      </w:pPr>
      <w:r w:rsidRPr="00B72EB7">
        <w:rPr>
          <w:rFonts w:ascii="Georgia" w:hAnsi="Georgia"/>
          <w:sz w:val="20"/>
          <w:szCs w:val="20"/>
        </w:rPr>
        <w:t xml:space="preserve">Ţigănescu, I. E., Roman, M.D., </w:t>
      </w:r>
      <w:r w:rsidRPr="00B72EB7">
        <w:rPr>
          <w:rFonts w:ascii="Georgia" w:hAnsi="Georgia"/>
          <w:i/>
          <w:sz w:val="20"/>
          <w:szCs w:val="20"/>
        </w:rPr>
        <w:t>Macroeconomie</w:t>
      </w:r>
      <w:r w:rsidRPr="00B72EB7">
        <w:rPr>
          <w:rFonts w:ascii="Georgia" w:hAnsi="Georgia"/>
          <w:sz w:val="20"/>
          <w:szCs w:val="20"/>
        </w:rPr>
        <w:t>, Bucureşti, ASE, 2001 (p.177-182).</w:t>
      </w:r>
    </w:p>
    <w:p w:rsidR="00B72EB7" w:rsidRPr="00B72EB7" w:rsidRDefault="00B72EB7" w:rsidP="00B72EB7">
      <w:pPr>
        <w:pStyle w:val="ListParagraph"/>
        <w:spacing w:line="276" w:lineRule="auto"/>
        <w:ind w:left="0"/>
        <w:rPr>
          <w:rFonts w:ascii="Georgia" w:hAnsi="Georgia"/>
          <w:sz w:val="20"/>
          <w:szCs w:val="20"/>
        </w:rPr>
      </w:pPr>
    </w:p>
    <w:p w:rsidR="00B72EB7" w:rsidRPr="00B72EB7" w:rsidRDefault="00B72EB7" w:rsidP="00B72EB7">
      <w:pPr>
        <w:pStyle w:val="BodyTextIndent"/>
        <w:tabs>
          <w:tab w:val="left" w:pos="1417"/>
        </w:tabs>
        <w:spacing w:after="0" w:line="276" w:lineRule="auto"/>
        <w:ind w:left="0"/>
        <w:jc w:val="left"/>
        <w:rPr>
          <w:rFonts w:ascii="Georgia" w:hAnsi="Georgia" w:cs="Times New Roman"/>
          <w:b/>
          <w:bCs/>
          <w:iCs/>
          <w:sz w:val="20"/>
          <w:szCs w:val="20"/>
          <w:lang w:val="fr-FR"/>
        </w:rPr>
      </w:pPr>
    </w:p>
    <w:p w:rsidR="00B75BEF" w:rsidRPr="00356FAD" w:rsidRDefault="00B75BEF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11768E" w:rsidRPr="00356FAD" w:rsidRDefault="0011768E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0E30C2" w:rsidRPr="00356FAD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356FAD">
        <w:rPr>
          <w:rFonts w:ascii="Georgia" w:hAnsi="Georgia" w:cs="Times New Roman"/>
          <w:sz w:val="20"/>
          <w:szCs w:val="20"/>
        </w:rPr>
        <w:t>Conf.univ.dr.</w:t>
      </w:r>
      <w:r w:rsidR="00200430" w:rsidRPr="00356FAD">
        <w:rPr>
          <w:rFonts w:ascii="Georgia" w:hAnsi="Georgia" w:cs="Times New Roman"/>
          <w:sz w:val="20"/>
          <w:szCs w:val="20"/>
        </w:rPr>
        <w:t xml:space="preserve"> </w:t>
      </w:r>
      <w:r w:rsidR="00200430" w:rsidRPr="00356FAD">
        <w:rPr>
          <w:rFonts w:ascii="Georgia" w:hAnsi="Georgia"/>
          <w:sz w:val="20"/>
          <w:szCs w:val="20"/>
          <w:lang w:val="de-DE"/>
        </w:rPr>
        <w:t>Elena-Dana BAKO</w:t>
      </w:r>
    </w:p>
    <w:p w:rsidR="000E30C2" w:rsidRPr="00356FAD" w:rsidRDefault="00360FEC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356FAD">
        <w:rPr>
          <w:rFonts w:ascii="Georgia" w:hAnsi="Georgia" w:cs="Times New Roman"/>
          <w:sz w:val="20"/>
          <w:szCs w:val="20"/>
        </w:rPr>
        <w:t>Director departament</w:t>
      </w:r>
    </w:p>
    <w:p w:rsidR="000E30C2" w:rsidRPr="00356FAD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0E30C2" w:rsidRPr="00356FAD" w:rsidRDefault="000E30C2" w:rsidP="000E30C2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B954A6" w:rsidRPr="00356FAD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356FAD" w:rsidSect="00B72EB7">
      <w:footerReference w:type="even" r:id="rId11"/>
      <w:footerReference w:type="default" r:id="rId12"/>
      <w:pgSz w:w="11906" w:h="16838"/>
      <w:pgMar w:top="851" w:right="1134" w:bottom="1134" w:left="1134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CF" w:rsidRDefault="00842ACF" w:rsidP="008E6C52">
      <w:r>
        <w:separator/>
      </w:r>
    </w:p>
  </w:endnote>
  <w:endnote w:type="continuationSeparator" w:id="0">
    <w:p w:rsidR="00842ACF" w:rsidRDefault="00842ACF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81" w:rsidRDefault="00D20CCD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D81" w:rsidRDefault="003C4D81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D20CCD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D20CCD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CE04EF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="00D20CCD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D20CCD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="00D20CCD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CE04EF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="00D20CCD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CF" w:rsidRDefault="00842ACF" w:rsidP="008E6C52">
      <w:r>
        <w:separator/>
      </w:r>
    </w:p>
  </w:footnote>
  <w:footnote w:type="continuationSeparator" w:id="0">
    <w:p w:rsidR="00842ACF" w:rsidRDefault="00842ACF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7E62"/>
    <w:multiLevelType w:val="hybridMultilevel"/>
    <w:tmpl w:val="29D8904C"/>
    <w:lvl w:ilvl="0" w:tplc="125E1358">
      <w:start w:val="1"/>
      <w:numFmt w:val="decimal"/>
      <w:lvlText w:val="%1."/>
      <w:lvlJc w:val="left"/>
      <w:pPr>
        <w:tabs>
          <w:tab w:val="num" w:pos="720"/>
        </w:tabs>
        <w:ind w:left="2268" w:hanging="19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0DE4"/>
    <w:multiLevelType w:val="hybridMultilevel"/>
    <w:tmpl w:val="05A84C40"/>
    <w:lvl w:ilvl="0" w:tplc="D24E8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260401A"/>
    <w:multiLevelType w:val="multilevel"/>
    <w:tmpl w:val="49722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05831"/>
    <w:multiLevelType w:val="hybridMultilevel"/>
    <w:tmpl w:val="12A8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01D3F"/>
    <w:multiLevelType w:val="hybridMultilevel"/>
    <w:tmpl w:val="3D184C5C"/>
    <w:lvl w:ilvl="0" w:tplc="CEFAC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3">
    <w:nsid w:val="6FB54C7C"/>
    <w:multiLevelType w:val="hybridMultilevel"/>
    <w:tmpl w:val="9940CE04"/>
    <w:lvl w:ilvl="0" w:tplc="119E52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6"/>
  </w:num>
  <w:num w:numId="5">
    <w:abstractNumId w:val="20"/>
  </w:num>
  <w:num w:numId="6">
    <w:abstractNumId w:val="14"/>
  </w:num>
  <w:num w:numId="7">
    <w:abstractNumId w:val="19"/>
  </w:num>
  <w:num w:numId="8">
    <w:abstractNumId w:val="18"/>
  </w:num>
  <w:num w:numId="9">
    <w:abstractNumId w:val="17"/>
  </w:num>
  <w:num w:numId="10">
    <w:abstractNumId w:val="22"/>
  </w:num>
  <w:num w:numId="11">
    <w:abstractNumId w:val="24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  <w:num w:numId="17">
    <w:abstractNumId w:val="4"/>
  </w:num>
  <w:num w:numId="18">
    <w:abstractNumId w:val="15"/>
  </w:num>
  <w:num w:numId="19">
    <w:abstractNumId w:val="10"/>
  </w:num>
  <w:num w:numId="20">
    <w:abstractNumId w:val="23"/>
  </w:num>
  <w:num w:numId="21">
    <w:abstractNumId w:val="21"/>
  </w:num>
  <w:num w:numId="22">
    <w:abstractNumId w:val="5"/>
  </w:num>
  <w:num w:numId="23">
    <w:abstractNumId w:val="7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1D81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5380"/>
    <w:rsid w:val="00047F3B"/>
    <w:rsid w:val="00051213"/>
    <w:rsid w:val="000538B8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1B4A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54F"/>
    <w:rsid w:val="00104F93"/>
    <w:rsid w:val="00106AD1"/>
    <w:rsid w:val="00110118"/>
    <w:rsid w:val="001112ED"/>
    <w:rsid w:val="001126CF"/>
    <w:rsid w:val="00112C6E"/>
    <w:rsid w:val="00113A82"/>
    <w:rsid w:val="00114A47"/>
    <w:rsid w:val="0011668E"/>
    <w:rsid w:val="0011768E"/>
    <w:rsid w:val="00117A90"/>
    <w:rsid w:val="00117E77"/>
    <w:rsid w:val="00117F99"/>
    <w:rsid w:val="001207E1"/>
    <w:rsid w:val="00120EF2"/>
    <w:rsid w:val="00123EE8"/>
    <w:rsid w:val="001247CE"/>
    <w:rsid w:val="001249F9"/>
    <w:rsid w:val="001334F5"/>
    <w:rsid w:val="001370E9"/>
    <w:rsid w:val="001410F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B7DC1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0430"/>
    <w:rsid w:val="00203F12"/>
    <w:rsid w:val="00204F24"/>
    <w:rsid w:val="002051BD"/>
    <w:rsid w:val="00205D1E"/>
    <w:rsid w:val="0020743D"/>
    <w:rsid w:val="002111F6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5B0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3F13"/>
    <w:rsid w:val="00326526"/>
    <w:rsid w:val="00326629"/>
    <w:rsid w:val="00326DCD"/>
    <w:rsid w:val="00326E9F"/>
    <w:rsid w:val="00330B74"/>
    <w:rsid w:val="00330B95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46E0"/>
    <w:rsid w:val="00345A51"/>
    <w:rsid w:val="00347492"/>
    <w:rsid w:val="00350901"/>
    <w:rsid w:val="00350AA8"/>
    <w:rsid w:val="00350C09"/>
    <w:rsid w:val="00351658"/>
    <w:rsid w:val="00352ADB"/>
    <w:rsid w:val="00353C4D"/>
    <w:rsid w:val="00355371"/>
    <w:rsid w:val="003561CB"/>
    <w:rsid w:val="00356FAD"/>
    <w:rsid w:val="0035724B"/>
    <w:rsid w:val="0036037A"/>
    <w:rsid w:val="00360C0D"/>
    <w:rsid w:val="00360FEC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239C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5100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4C6D"/>
    <w:rsid w:val="005659EF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396"/>
    <w:rsid w:val="00592D34"/>
    <w:rsid w:val="005936BE"/>
    <w:rsid w:val="0059406A"/>
    <w:rsid w:val="00594894"/>
    <w:rsid w:val="005958E5"/>
    <w:rsid w:val="00596EC3"/>
    <w:rsid w:val="00597009"/>
    <w:rsid w:val="005972D0"/>
    <w:rsid w:val="005975E4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480C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1A3D"/>
    <w:rsid w:val="00683D4C"/>
    <w:rsid w:val="00686521"/>
    <w:rsid w:val="00686876"/>
    <w:rsid w:val="00686A1D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4A3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0B43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54B5C"/>
    <w:rsid w:val="00756A41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4D64"/>
    <w:rsid w:val="007B5455"/>
    <w:rsid w:val="007B6920"/>
    <w:rsid w:val="007C143D"/>
    <w:rsid w:val="007C1C93"/>
    <w:rsid w:val="007C1CF6"/>
    <w:rsid w:val="007C4DE5"/>
    <w:rsid w:val="007C7FD4"/>
    <w:rsid w:val="007D085F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305E"/>
    <w:rsid w:val="00825C64"/>
    <w:rsid w:val="00825EFB"/>
    <w:rsid w:val="0082694B"/>
    <w:rsid w:val="0083055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2ACF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11CA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276AD"/>
    <w:rsid w:val="00933033"/>
    <w:rsid w:val="00933913"/>
    <w:rsid w:val="00933E57"/>
    <w:rsid w:val="009346AE"/>
    <w:rsid w:val="00935EBA"/>
    <w:rsid w:val="009421DB"/>
    <w:rsid w:val="0094276D"/>
    <w:rsid w:val="00944F5D"/>
    <w:rsid w:val="00945479"/>
    <w:rsid w:val="009474D8"/>
    <w:rsid w:val="00950282"/>
    <w:rsid w:val="00952114"/>
    <w:rsid w:val="00953E8B"/>
    <w:rsid w:val="0095422F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623C"/>
    <w:rsid w:val="0097757E"/>
    <w:rsid w:val="00981BCB"/>
    <w:rsid w:val="00982657"/>
    <w:rsid w:val="00982838"/>
    <w:rsid w:val="00983D4E"/>
    <w:rsid w:val="009848E0"/>
    <w:rsid w:val="00985349"/>
    <w:rsid w:val="00986ADA"/>
    <w:rsid w:val="009909B1"/>
    <w:rsid w:val="00992102"/>
    <w:rsid w:val="009948D4"/>
    <w:rsid w:val="009949A9"/>
    <w:rsid w:val="00994EA8"/>
    <w:rsid w:val="0099584A"/>
    <w:rsid w:val="009A06DB"/>
    <w:rsid w:val="009A1E93"/>
    <w:rsid w:val="009A2AEC"/>
    <w:rsid w:val="009A2DAD"/>
    <w:rsid w:val="009A330F"/>
    <w:rsid w:val="009A490B"/>
    <w:rsid w:val="009A6094"/>
    <w:rsid w:val="009A7D79"/>
    <w:rsid w:val="009B1966"/>
    <w:rsid w:val="009B520D"/>
    <w:rsid w:val="009C18A9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824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47943"/>
    <w:rsid w:val="00A518B9"/>
    <w:rsid w:val="00A53967"/>
    <w:rsid w:val="00A56287"/>
    <w:rsid w:val="00A5721A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78C"/>
    <w:rsid w:val="00A93855"/>
    <w:rsid w:val="00A963BC"/>
    <w:rsid w:val="00AA01D8"/>
    <w:rsid w:val="00AA051B"/>
    <w:rsid w:val="00AA06F1"/>
    <w:rsid w:val="00AA7280"/>
    <w:rsid w:val="00AB1897"/>
    <w:rsid w:val="00AB2376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C77C1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5F55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26CD2"/>
    <w:rsid w:val="00B32A4D"/>
    <w:rsid w:val="00B33E12"/>
    <w:rsid w:val="00B343D2"/>
    <w:rsid w:val="00B42A64"/>
    <w:rsid w:val="00B43B23"/>
    <w:rsid w:val="00B45072"/>
    <w:rsid w:val="00B476CF"/>
    <w:rsid w:val="00B501D9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2EB7"/>
    <w:rsid w:val="00B743D3"/>
    <w:rsid w:val="00B75BEF"/>
    <w:rsid w:val="00B766E4"/>
    <w:rsid w:val="00B77681"/>
    <w:rsid w:val="00B7785A"/>
    <w:rsid w:val="00B80D69"/>
    <w:rsid w:val="00B8285F"/>
    <w:rsid w:val="00B840DD"/>
    <w:rsid w:val="00B86C61"/>
    <w:rsid w:val="00B86D20"/>
    <w:rsid w:val="00B8707D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9758D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014F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51B4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359C"/>
    <w:rsid w:val="00C355D7"/>
    <w:rsid w:val="00C40E9B"/>
    <w:rsid w:val="00C419C7"/>
    <w:rsid w:val="00C43C01"/>
    <w:rsid w:val="00C4496F"/>
    <w:rsid w:val="00C44D9E"/>
    <w:rsid w:val="00C45F4E"/>
    <w:rsid w:val="00C461C3"/>
    <w:rsid w:val="00C4679D"/>
    <w:rsid w:val="00C5133B"/>
    <w:rsid w:val="00C52F69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87C78"/>
    <w:rsid w:val="00C92CA5"/>
    <w:rsid w:val="00C9303D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1AF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04EF"/>
    <w:rsid w:val="00CE1282"/>
    <w:rsid w:val="00CE4579"/>
    <w:rsid w:val="00CE5420"/>
    <w:rsid w:val="00CE59E3"/>
    <w:rsid w:val="00CF07A6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6D41"/>
    <w:rsid w:val="00D07057"/>
    <w:rsid w:val="00D116FE"/>
    <w:rsid w:val="00D138DD"/>
    <w:rsid w:val="00D14617"/>
    <w:rsid w:val="00D15E03"/>
    <w:rsid w:val="00D16E3B"/>
    <w:rsid w:val="00D20CCD"/>
    <w:rsid w:val="00D2136E"/>
    <w:rsid w:val="00D22405"/>
    <w:rsid w:val="00D22D98"/>
    <w:rsid w:val="00D246DC"/>
    <w:rsid w:val="00D2663D"/>
    <w:rsid w:val="00D3113B"/>
    <w:rsid w:val="00D3358A"/>
    <w:rsid w:val="00D3694F"/>
    <w:rsid w:val="00D379CB"/>
    <w:rsid w:val="00D40EEC"/>
    <w:rsid w:val="00D421F5"/>
    <w:rsid w:val="00D427D2"/>
    <w:rsid w:val="00D4364D"/>
    <w:rsid w:val="00D452F7"/>
    <w:rsid w:val="00D47CFD"/>
    <w:rsid w:val="00D527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4D4D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4AC3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16DFA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4935"/>
    <w:rsid w:val="00E44EA0"/>
    <w:rsid w:val="00E46B3A"/>
    <w:rsid w:val="00E50C9F"/>
    <w:rsid w:val="00E52B13"/>
    <w:rsid w:val="00E53753"/>
    <w:rsid w:val="00E53D02"/>
    <w:rsid w:val="00E54AE5"/>
    <w:rsid w:val="00E55C59"/>
    <w:rsid w:val="00E60AF4"/>
    <w:rsid w:val="00E61645"/>
    <w:rsid w:val="00E63B1C"/>
    <w:rsid w:val="00E65548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DB0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17C1E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23"/>
    <w:rsid w:val="00F53DA5"/>
    <w:rsid w:val="00F54936"/>
    <w:rsid w:val="00F567E4"/>
    <w:rsid w:val="00F57D45"/>
    <w:rsid w:val="00F6045A"/>
    <w:rsid w:val="00F6145C"/>
    <w:rsid w:val="00F6172B"/>
    <w:rsid w:val="00F61C4A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3C71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004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paragraph" w:styleId="Heading1">
    <w:name w:val="heading 1"/>
    <w:basedOn w:val="Normal"/>
    <w:next w:val="Normal"/>
    <w:link w:val="Heading1Char"/>
    <w:uiPriority w:val="9"/>
    <w:qFormat/>
    <w:rsid w:val="0035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68E"/>
    <w:pPr>
      <w:keepNext/>
      <w:spacing w:before="240" w:after="60"/>
      <w:outlineLvl w:val="1"/>
    </w:pPr>
    <w:rPr>
      <w:rFonts w:ascii="Lucida Sans Unicode" w:eastAsia="Times New Roman" w:hAnsi="Lucida Sans Unicode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F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F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68E"/>
    <w:rPr>
      <w:rFonts w:ascii="Lucida Sans Unicode" w:eastAsia="Times New Roman" w:hAnsi="Lucida Sans Unicode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11768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11768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5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F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6F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6FA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F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6FA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6F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6FAD"/>
    <w:rPr>
      <w:sz w:val="16"/>
      <w:szCs w:val="16"/>
    </w:rPr>
  </w:style>
  <w:style w:type="paragraph" w:customStyle="1" w:styleId="ChapterSubtitle">
    <w:name w:val="Chapter Subtitle"/>
    <w:basedOn w:val="Normal"/>
    <w:next w:val="BodyText"/>
    <w:rsid w:val="00356FAD"/>
    <w:pPr>
      <w:keepNext/>
      <w:keepLines/>
      <w:widowControl w:val="0"/>
      <w:spacing w:after="360"/>
      <w:ind w:right="1800"/>
      <w:jc w:val="left"/>
    </w:pPr>
    <w:rPr>
      <w:rFonts w:ascii="Garamond" w:eastAsia="Times New Roman" w:hAnsi="Garamond" w:cs="Times New Roman"/>
      <w:i/>
      <w:snapToGrid w:val="0"/>
      <w:spacing w:val="-20"/>
      <w:kern w:val="28"/>
      <w:sz w:val="28"/>
      <w:szCs w:val="20"/>
      <w:lang w:val="en-GB"/>
    </w:rPr>
  </w:style>
  <w:style w:type="paragraph" w:customStyle="1" w:styleId="Default">
    <w:name w:val="Default"/>
    <w:rsid w:val="00356FA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ca-digitala.ase.ro/bibliote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9C08-B875-4E51-8A35-436DFA6C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Cristina Caprar</cp:lastModifiedBy>
  <cp:revision>8</cp:revision>
  <cp:lastPrinted>2023-01-16T12:35:00Z</cp:lastPrinted>
  <dcterms:created xsi:type="dcterms:W3CDTF">2021-02-25T08:29:00Z</dcterms:created>
  <dcterms:modified xsi:type="dcterms:W3CDTF">2024-02-05T09:49:00Z</dcterms:modified>
</cp:coreProperties>
</file>